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8240"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240;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6C420215">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2012AC69" w:rsidR="00F64FFA" w:rsidRDefault="00401A67">
            <w:pPr>
              <w:pStyle w:val="NoSpacing"/>
            </w:pPr>
            <w:r>
              <w:t>6</w:t>
            </w:r>
            <w:r w:rsidR="00743D36">
              <w:t xml:space="preserve"> </w:t>
            </w:r>
            <w:r w:rsidR="00941770">
              <w:t>April</w:t>
            </w:r>
            <w:r w:rsidR="00CD2A64">
              <w:t xml:space="preserve"> 202</w:t>
            </w:r>
            <w:r w:rsidR="00743D36">
              <w:t>2</w:t>
            </w:r>
          </w:p>
        </w:tc>
      </w:tr>
      <w:tr w:rsidR="00F64FFA" w14:paraId="73DF0E42" w14:textId="77777777" w:rsidTr="6C420215">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63C1DC43" w:rsidR="00F64FFA" w:rsidRDefault="0092664E">
            <w:pPr>
              <w:pStyle w:val="NoSpacing"/>
            </w:pPr>
            <w:r>
              <w:t>IRP6</w:t>
            </w:r>
            <w:r w:rsidR="00743D36">
              <w:t>51</w:t>
            </w:r>
          </w:p>
        </w:tc>
      </w:tr>
      <w:tr w:rsidR="00F64FFA" w14:paraId="673FEB30" w14:textId="77777777" w:rsidTr="6C420215">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08EE9009" w:rsidR="00F64FFA" w:rsidRDefault="001B2922">
            <w:pPr>
              <w:pStyle w:val="NoSpacing"/>
            </w:pPr>
            <w:r>
              <w:t>TS</w:t>
            </w:r>
            <w:r w:rsidR="00641C50">
              <w:t>1</w:t>
            </w:r>
            <w:r w:rsidR="00743D36">
              <w:t>508</w:t>
            </w:r>
          </w:p>
        </w:tc>
      </w:tr>
      <w:tr w:rsidR="00F64FFA" w14:paraId="7F229363" w14:textId="77777777" w:rsidTr="6C420215">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2DBBC7CA" w:rsidR="00F64FFA" w:rsidRDefault="00C74345">
            <w:pPr>
              <w:pStyle w:val="NoSpacing"/>
            </w:pPr>
            <w:r>
              <w:t>Pr</w:t>
            </w:r>
            <w:r w:rsidR="00632FE1">
              <w:t xml:space="preserve">eventing </w:t>
            </w:r>
            <w:r w:rsidR="00323572">
              <w:t>Do</w:t>
            </w:r>
            <w:r w:rsidR="00041AA5">
              <w:t>uble Band</w:t>
            </w:r>
            <w:r w:rsidR="00115966" w:rsidRPr="00115966">
              <w:t xml:space="preserve"> End Device</w:t>
            </w:r>
            <w:r w:rsidR="00632FE1">
              <w:t>s</w:t>
            </w:r>
            <w:r w:rsidR="00115966" w:rsidRPr="00115966">
              <w:t xml:space="preserve"> changing band</w:t>
            </w:r>
            <w:r w:rsidR="00632FE1">
              <w:t xml:space="preserve"> after </w:t>
            </w:r>
            <w:r w:rsidR="00067EFA">
              <w:t>I&amp;C</w:t>
            </w:r>
          </w:p>
        </w:tc>
      </w:tr>
      <w:tr w:rsidR="00F64FFA" w14:paraId="39C41E68" w14:textId="77777777" w:rsidTr="6C420215">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4A5F850C" w:rsidR="00F64FFA" w:rsidRDefault="00115966">
            <w:pPr>
              <w:pStyle w:val="NoSpacing"/>
            </w:pPr>
            <w:r>
              <w:t>BEIS</w:t>
            </w:r>
          </w:p>
        </w:tc>
      </w:tr>
      <w:tr w:rsidR="001B2922" w14:paraId="51E00F00" w14:textId="77777777" w:rsidTr="6C420215">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53B177B1" w:rsidR="001B2922" w:rsidRDefault="00115966" w:rsidP="001B2922">
            <w:pPr>
              <w:pStyle w:val="NoSpacing"/>
            </w:pPr>
            <w:r>
              <w:t xml:space="preserve">17 January </w:t>
            </w:r>
            <w:r w:rsidR="00622616">
              <w:t>202</w:t>
            </w:r>
            <w:r>
              <w:t>2</w:t>
            </w:r>
          </w:p>
        </w:tc>
      </w:tr>
      <w:tr w:rsidR="005B0CEC" w14:paraId="6B2B5221" w14:textId="77777777" w:rsidTr="6C420215">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24BDBC4C" w:rsidR="005B0CEC" w:rsidRPr="00115966" w:rsidRDefault="005B0CEC" w:rsidP="005B0CEC">
            <w:pPr>
              <w:pStyle w:val="NoSpacing"/>
            </w:pPr>
            <w:r>
              <w:t xml:space="preserve">Draft </w:t>
            </w:r>
            <w:r w:rsidR="006E0247">
              <w:t>v0_1</w:t>
            </w:r>
          </w:p>
        </w:tc>
      </w:tr>
      <w:tr w:rsidR="005B0CEC" w14:paraId="33A9928F" w14:textId="77777777" w:rsidTr="6C420215">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7BFA2DF0" w:rsidR="005B0CEC" w:rsidRDefault="00115966" w:rsidP="005B0CEC">
            <w:pPr>
              <w:pStyle w:val="NoSpacing"/>
            </w:pPr>
            <w:r>
              <w:t>GBCS v4.1</w:t>
            </w:r>
          </w:p>
        </w:tc>
      </w:tr>
    </w:tbl>
    <w:p w14:paraId="4E2DB326" w14:textId="77777777" w:rsidR="00D16FDB" w:rsidRDefault="00D16FDB">
      <w:pPr>
        <w:tabs>
          <w:tab w:val="left" w:pos="2507"/>
        </w:tabs>
        <w:rPr>
          <w:b/>
          <w:sz w:val="24"/>
          <w:szCs w:val="24"/>
        </w:rPr>
      </w:pPr>
    </w:p>
    <w:p w14:paraId="0B6849ED" w14:textId="7B9CEC99" w:rsidR="00F64FFA" w:rsidRDefault="0038696F">
      <w:pPr>
        <w:tabs>
          <w:tab w:val="left" w:pos="2507"/>
        </w:tabs>
        <w:rPr>
          <w:b/>
          <w:sz w:val="24"/>
          <w:szCs w:val="24"/>
        </w:rPr>
      </w:pPr>
      <w:r>
        <w:rPr>
          <w:b/>
          <w:sz w:val="24"/>
          <w:szCs w:val="24"/>
        </w:rPr>
        <w:t>Description:</w:t>
      </w:r>
      <w:r>
        <w:rPr>
          <w:b/>
          <w:sz w:val="24"/>
          <w:szCs w:val="24"/>
        </w:rPr>
        <w:tab/>
      </w:r>
    </w:p>
    <w:p w14:paraId="6D6F5D21" w14:textId="626D379F" w:rsidR="00A90A14" w:rsidRDefault="543F836E" w:rsidP="00A90A14">
      <w:pPr>
        <w:spacing w:before="0" w:after="0"/>
      </w:pPr>
      <w:r>
        <w:t xml:space="preserve">There are several issues in the BEIS Log relating </w:t>
      </w:r>
      <w:r w:rsidR="586681C6">
        <w:t>whether</w:t>
      </w:r>
      <w:r>
        <w:t xml:space="preserve"> </w:t>
      </w:r>
      <w:r w:rsidR="16EDE98A">
        <w:t>Double Band</w:t>
      </w:r>
      <w:r>
        <w:t xml:space="preserve"> </w:t>
      </w:r>
      <w:r w:rsidR="7B18425B">
        <w:t xml:space="preserve">End </w:t>
      </w:r>
      <w:r>
        <w:t xml:space="preserve">Devices may change </w:t>
      </w:r>
      <w:r w:rsidR="2425A823">
        <w:t>between 2.4GHz and Sub GHz bands after installation and commissioning</w:t>
      </w:r>
      <w:r>
        <w:t>.</w:t>
      </w:r>
      <w:r w:rsidR="000B547C">
        <w:t xml:space="preserve">  </w:t>
      </w:r>
      <w:r w:rsidR="5F67F82C">
        <w:t xml:space="preserve">A Double Band End Device is defined as a device that can operate on either 2.4GHz or sub-GHz bands, but not both bands at the same time, i.e. not a </w:t>
      </w:r>
      <w:r w:rsidR="7E020950">
        <w:t>C</w:t>
      </w:r>
      <w:r w:rsidR="5F67F82C">
        <w:t xml:space="preserve">ommunications </w:t>
      </w:r>
      <w:r w:rsidR="579CB75A">
        <w:t>H</w:t>
      </w:r>
      <w:r w:rsidR="5F67F82C">
        <w:t xml:space="preserve">ub. </w:t>
      </w:r>
      <w:r>
        <w:t xml:space="preserve"> As per TS1491 (the most recent of Issues raised) the policy intent is that </w:t>
      </w:r>
      <w:r w:rsidR="16EDE98A">
        <w:t xml:space="preserve">Double Band End </w:t>
      </w:r>
      <w:r>
        <w:t xml:space="preserve">Devices effectively become single band once they are </w:t>
      </w:r>
      <w:r w:rsidR="0EFABEA3">
        <w:t xml:space="preserve">installed and commissioned </w:t>
      </w:r>
      <w:r>
        <w:t>and can only change band if they are subsequently factory reset</w:t>
      </w:r>
      <w:r w:rsidR="3C3D709A">
        <w:t xml:space="preserve"> and installed and commissioned again</w:t>
      </w:r>
      <w:r>
        <w:t xml:space="preserve">.  We also do not believe that any </w:t>
      </w:r>
      <w:r w:rsidR="7C6C9FBE">
        <w:t xml:space="preserve">Double Band End Devices </w:t>
      </w:r>
      <w:r>
        <w:t>attempt to change bands</w:t>
      </w:r>
      <w:r w:rsidR="1C5BDF2E">
        <w:t xml:space="preserve"> after </w:t>
      </w:r>
      <w:r w:rsidR="00504DA6">
        <w:t>I</w:t>
      </w:r>
      <w:r w:rsidR="1C5BDF2E">
        <w:t xml:space="preserve">nstallation and </w:t>
      </w:r>
      <w:r w:rsidR="00504DA6">
        <w:t>C</w:t>
      </w:r>
      <w:r w:rsidR="1C5BDF2E">
        <w:t>ommissioning</w:t>
      </w:r>
      <w:r w:rsidR="00504DA6">
        <w:t xml:space="preserve"> (I&amp;C)</w:t>
      </w:r>
      <w:r w:rsidR="7C6C9FBE">
        <w:t xml:space="preserve">, and that </w:t>
      </w:r>
      <w:r w:rsidR="4778FC01">
        <w:t>D</w:t>
      </w:r>
      <w:r w:rsidR="6E0C611A">
        <w:t xml:space="preserve">ual </w:t>
      </w:r>
      <w:r w:rsidR="4778FC01">
        <w:t>B</w:t>
      </w:r>
      <w:r w:rsidR="6E0C611A">
        <w:t xml:space="preserve">and </w:t>
      </w:r>
      <w:r w:rsidR="4778FC01">
        <w:t>C</w:t>
      </w:r>
      <w:r w:rsidR="6E0C611A">
        <w:t xml:space="preserve">ommunications </w:t>
      </w:r>
      <w:r w:rsidR="4778FC01">
        <w:t>H</w:t>
      </w:r>
      <w:r w:rsidR="6E0C611A">
        <w:t>ubs</w:t>
      </w:r>
      <w:r w:rsidR="0DFA0A47">
        <w:t xml:space="preserve"> do not fully support </w:t>
      </w:r>
      <w:r w:rsidR="11B99A16">
        <w:t>band change</w:t>
      </w:r>
      <w:r w:rsidR="0B1AD536">
        <w:t xml:space="preserve"> (and were never intended to)</w:t>
      </w:r>
      <w:r>
        <w:t>.</w:t>
      </w:r>
    </w:p>
    <w:p w14:paraId="6454A71C" w14:textId="77777777" w:rsidR="00A90A14" w:rsidRDefault="00A90A14" w:rsidP="00A90A14">
      <w:pPr>
        <w:spacing w:before="0" w:after="0"/>
      </w:pPr>
    </w:p>
    <w:p w14:paraId="1E9BBB36" w14:textId="184995AB" w:rsidR="00A90A14" w:rsidRDefault="00A90A14" w:rsidP="00A90A14">
      <w:pPr>
        <w:spacing w:before="0" w:after="0"/>
      </w:pPr>
      <w:r w:rsidDel="0078399A">
        <w:t>This IRP proposes to amend the precision of wording in GBCS, so the above intent</w:t>
      </w:r>
      <w:r w:rsidR="002B4B95" w:rsidDel="0078399A">
        <w:t xml:space="preserve"> (Double Band End Devices</w:t>
      </w:r>
      <w:r w:rsidDel="0078399A">
        <w:t xml:space="preserve"> </w:t>
      </w:r>
      <w:r w:rsidR="002B4B95" w:rsidDel="0078399A">
        <w:t xml:space="preserve">do not change band after installation and commissioning) </w:t>
      </w:r>
      <w:r w:rsidDel="0078399A">
        <w:t>is clear</w:t>
      </w:r>
      <w:r w:rsidR="002B4B95" w:rsidDel="0078399A">
        <w:t>ly</w:t>
      </w:r>
      <w:r w:rsidR="003C5BED" w:rsidDel="0078399A">
        <w:t xml:space="preserve"> reflected</w:t>
      </w:r>
      <w:r w:rsidDel="0078399A">
        <w:t>.</w:t>
      </w:r>
    </w:p>
    <w:p w14:paraId="59FF79B1" w14:textId="77777777" w:rsidR="00EA5E43" w:rsidDel="0078399A" w:rsidRDefault="00EA5E43" w:rsidP="00A90A14">
      <w:pPr>
        <w:spacing w:before="0" w:after="0"/>
      </w:pPr>
    </w:p>
    <w:p w14:paraId="189630E5" w14:textId="61F4F065" w:rsidR="00BE2445" w:rsidDel="0078399A" w:rsidRDefault="00BE2445" w:rsidP="00A90A14">
      <w:pPr>
        <w:spacing w:before="0" w:after="0"/>
      </w:pPr>
      <w:r w:rsidDel="0078399A">
        <w:t>CSA (formerly ZigBee Alliance) is looking into whether associated changes</w:t>
      </w:r>
      <w:r w:rsidR="0068541D" w:rsidDel="0078399A">
        <w:t xml:space="preserve"> in the relevant ZigBee specifications are required</w:t>
      </w:r>
      <w:r w:rsidR="009730C9" w:rsidDel="0078399A">
        <w:t>, this work is taking the proposed changes below into account</w:t>
      </w:r>
      <w:r w:rsidR="00434144" w:rsidDel="0078399A">
        <w:t>.</w:t>
      </w:r>
    </w:p>
    <w:p w14:paraId="612609CF" w14:textId="658C637F" w:rsidR="00A90A14" w:rsidRDefault="00A90A14" w:rsidP="00CE1939">
      <w:pPr>
        <w:spacing w:before="0" w:after="0"/>
        <w:rPr>
          <w:b/>
          <w:sz w:val="24"/>
          <w:szCs w:val="24"/>
        </w:rPr>
      </w:pPr>
    </w:p>
    <w:p w14:paraId="06C863B2" w14:textId="4A5CB203" w:rsidR="00F64FFA" w:rsidRDefault="0038696F">
      <w:pPr>
        <w:rPr>
          <w:b/>
          <w:sz w:val="24"/>
          <w:szCs w:val="24"/>
        </w:rPr>
      </w:pPr>
      <w:r>
        <w:rPr>
          <w:b/>
          <w:sz w:val="24"/>
          <w:szCs w:val="24"/>
        </w:rPr>
        <w:t>Proposed Position:</w:t>
      </w:r>
    </w:p>
    <w:p w14:paraId="3E680999" w14:textId="26458938" w:rsidR="00F706AD" w:rsidRPr="00D16FDB" w:rsidRDefault="00FE6774" w:rsidP="00CE4204">
      <w:pPr>
        <w:rPr>
          <w:bCs/>
        </w:rPr>
      </w:pPr>
      <w:r w:rsidRPr="00D16FDB">
        <w:rPr>
          <w:bCs/>
        </w:rPr>
        <w:t>In order to provide the clarity with the original policy intent</w:t>
      </w:r>
      <w:r w:rsidR="0033335E" w:rsidRPr="00D16FDB">
        <w:rPr>
          <w:bCs/>
        </w:rPr>
        <w:t>,</w:t>
      </w:r>
      <w:r w:rsidRPr="00D16FDB">
        <w:rPr>
          <w:bCs/>
        </w:rPr>
        <w:t xml:space="preserve"> as described in the Issue description, it is proposed to remove reference to Zigbee joining from the current text at GBCS Section 10.6.3.</w:t>
      </w:r>
      <w:r w:rsidR="002A2041" w:rsidRPr="00D16FDB">
        <w:rPr>
          <w:bCs/>
        </w:rPr>
        <w:t xml:space="preserve">  </w:t>
      </w:r>
      <w:r w:rsidRPr="00D16FDB">
        <w:rPr>
          <w:bCs/>
        </w:rPr>
        <w:t xml:space="preserve"> </w:t>
      </w:r>
    </w:p>
    <w:p w14:paraId="61C0A9FD" w14:textId="77777777" w:rsidR="00A90A14" w:rsidRDefault="00A90A14" w:rsidP="00361A98">
      <w:pPr>
        <w:rPr>
          <w:b/>
          <w:sz w:val="24"/>
          <w:szCs w:val="24"/>
        </w:rPr>
      </w:pPr>
    </w:p>
    <w:p w14:paraId="55A9D3D3" w14:textId="62F4B4C9" w:rsidR="00361A98" w:rsidRDefault="00361A98" w:rsidP="00361A98">
      <w:pPr>
        <w:rPr>
          <w:b/>
          <w:sz w:val="24"/>
          <w:szCs w:val="24"/>
        </w:rPr>
      </w:pPr>
      <w:r>
        <w:rPr>
          <w:b/>
          <w:sz w:val="24"/>
          <w:szCs w:val="24"/>
        </w:rPr>
        <w:t xml:space="preserve">Interoperability and / or Compatibility </w:t>
      </w:r>
    </w:p>
    <w:p w14:paraId="6F3039B7" w14:textId="471F9CDF" w:rsidR="00361A98" w:rsidRDefault="00641C50" w:rsidP="00361A98">
      <w:pPr>
        <w:rPr>
          <w:rFonts w:eastAsia="Times New Roman" w:cs="Arial"/>
          <w:color w:val="000000"/>
          <w:lang w:eastAsia="en-GB"/>
        </w:rPr>
      </w:pPr>
      <w:r>
        <w:rPr>
          <w:rFonts w:eastAsia="Times New Roman" w:cs="Arial"/>
          <w:color w:val="000000"/>
          <w:lang w:eastAsia="en-GB"/>
        </w:rPr>
        <w:t xml:space="preserve">There is </w:t>
      </w:r>
      <w:r w:rsidR="00361A98">
        <w:rPr>
          <w:rFonts w:eastAsia="Times New Roman" w:cs="Arial"/>
          <w:color w:val="000000"/>
          <w:lang w:eastAsia="en-GB"/>
        </w:rPr>
        <w:t xml:space="preserve">no interoperability impact from this </w:t>
      </w:r>
      <w:r w:rsidR="009204E6">
        <w:rPr>
          <w:rFonts w:eastAsia="Times New Roman" w:cs="Arial"/>
          <w:color w:val="000000"/>
          <w:lang w:eastAsia="en-GB"/>
        </w:rPr>
        <w:t>IRP as it is purely a clarification of</w:t>
      </w:r>
      <w:r w:rsidR="00426EB4">
        <w:rPr>
          <w:rFonts w:eastAsia="Times New Roman" w:cs="Arial"/>
          <w:color w:val="000000"/>
          <w:lang w:eastAsia="en-GB"/>
        </w:rPr>
        <w:t xml:space="preserve"> the original </w:t>
      </w:r>
      <w:r w:rsidR="009204E6">
        <w:rPr>
          <w:rFonts w:eastAsia="Times New Roman" w:cs="Arial"/>
          <w:color w:val="000000"/>
          <w:lang w:eastAsia="en-GB"/>
        </w:rPr>
        <w:t>intent in the GBCS</w:t>
      </w:r>
      <w:r w:rsidR="00426EB4">
        <w:rPr>
          <w:rFonts w:eastAsia="Times New Roman" w:cs="Arial"/>
          <w:color w:val="000000"/>
          <w:lang w:eastAsia="en-GB"/>
        </w:rPr>
        <w:t>.  It</w:t>
      </w:r>
      <w:r w:rsidR="009204E6">
        <w:rPr>
          <w:rFonts w:eastAsia="Times New Roman" w:cs="Arial"/>
          <w:color w:val="000000"/>
          <w:lang w:eastAsia="en-GB"/>
        </w:rPr>
        <w:t xml:space="preserve"> is understood there are no devices in production that behave differently from </w:t>
      </w:r>
      <w:r w:rsidR="00655140">
        <w:rPr>
          <w:rFonts w:eastAsia="Times New Roman" w:cs="Arial"/>
          <w:color w:val="000000"/>
          <w:lang w:eastAsia="en-GB"/>
        </w:rPr>
        <w:t>the original policy intent.</w:t>
      </w:r>
    </w:p>
    <w:p w14:paraId="2823092F" w14:textId="77777777" w:rsidR="00361A98" w:rsidRDefault="00361A98" w:rsidP="00361A98">
      <w:pPr>
        <w:rPr>
          <w:rFonts w:eastAsia="Times New Roman" w:cs="Arial"/>
          <w:color w:val="000000"/>
          <w:lang w:eastAsia="en-GB"/>
        </w:rPr>
      </w:pPr>
    </w:p>
    <w:p w14:paraId="63241289" w14:textId="36C5FC5C" w:rsidR="00361A98" w:rsidRDefault="00361A98" w:rsidP="00361A98">
      <w:pPr>
        <w:rPr>
          <w:b/>
          <w:sz w:val="24"/>
          <w:szCs w:val="24"/>
        </w:rPr>
      </w:pPr>
      <w:r>
        <w:rPr>
          <w:b/>
          <w:sz w:val="24"/>
          <w:szCs w:val="24"/>
        </w:rPr>
        <w:t>Required Changes to Documentation:</w:t>
      </w:r>
    </w:p>
    <w:p w14:paraId="1733F26A" w14:textId="22D1E17E" w:rsidR="00743D36" w:rsidRPr="00DC6541" w:rsidRDefault="00743D36" w:rsidP="009F7D34">
      <w:pPr>
        <w:rPr>
          <w:sz w:val="16"/>
          <w:szCs w:val="16"/>
        </w:rPr>
      </w:pPr>
      <w:r>
        <w:rPr>
          <w:rFonts w:eastAsia="Times New Roman" w:cs="Arial"/>
          <w:color w:val="000000"/>
          <w:lang w:eastAsia="en-GB"/>
        </w:rPr>
        <w:t xml:space="preserve">At GBCS Section 10.6.3 </w:t>
      </w:r>
      <w:r w:rsidR="00DC6541">
        <w:rPr>
          <w:rFonts w:eastAsia="Times New Roman" w:cs="Arial"/>
          <w:color w:val="000000"/>
          <w:lang w:eastAsia="en-GB"/>
        </w:rPr>
        <w:t xml:space="preserve">delete </w:t>
      </w:r>
      <w:r>
        <w:rPr>
          <w:rFonts w:eastAsia="Times New Roman" w:cs="Arial"/>
          <w:color w:val="000000"/>
          <w:lang w:eastAsia="en-GB"/>
        </w:rPr>
        <w:t xml:space="preserve">the </w:t>
      </w:r>
      <w:r w:rsidR="00DC6541">
        <w:rPr>
          <w:rFonts w:eastAsia="Times New Roman" w:cs="Arial"/>
          <w:color w:val="000000"/>
          <w:lang w:eastAsia="en-GB"/>
        </w:rPr>
        <w:t xml:space="preserve">text </w:t>
      </w:r>
      <w:r>
        <w:rPr>
          <w:rFonts w:eastAsia="Times New Roman" w:cs="Arial"/>
          <w:color w:val="000000"/>
          <w:lang w:eastAsia="en-GB"/>
        </w:rPr>
        <w:t>as shown in the mark-up below:</w:t>
      </w:r>
    </w:p>
    <w:p w14:paraId="61EC7605" w14:textId="51BECE74" w:rsidR="009F7D34" w:rsidRDefault="009F7D34" w:rsidP="009F7D34">
      <w:pPr>
        <w:rPr>
          <w:sz w:val="16"/>
          <w:szCs w:val="16"/>
        </w:rPr>
      </w:pPr>
    </w:p>
    <w:p w14:paraId="3EAE2400" w14:textId="670D8D17" w:rsidR="00557894" w:rsidRPr="00D16FDB" w:rsidRDefault="00557894" w:rsidP="009F7D34">
      <w:pPr>
        <w:rPr>
          <w:sz w:val="16"/>
          <w:szCs w:val="16"/>
        </w:rPr>
      </w:pPr>
      <w:r>
        <w:rPr>
          <w:noProof/>
        </w:rPr>
        <w:drawing>
          <wp:inline distT="0" distB="0" distL="0" distR="0" wp14:anchorId="0DEA8E57" wp14:editId="4A1C8D40">
            <wp:extent cx="5760720" cy="2717800"/>
            <wp:effectExtent l="0" t="0" r="0" b="635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12"/>
                    <a:stretch>
                      <a:fillRect/>
                    </a:stretch>
                  </pic:blipFill>
                  <pic:spPr>
                    <a:xfrm>
                      <a:off x="0" y="0"/>
                      <a:ext cx="5760720" cy="2717800"/>
                    </a:xfrm>
                    <a:prstGeom prst="rect">
                      <a:avLst/>
                    </a:prstGeom>
                  </pic:spPr>
                </pic:pic>
              </a:graphicData>
            </a:graphic>
          </wp:inline>
        </w:drawing>
      </w:r>
    </w:p>
    <w:p w14:paraId="515B75BC" w14:textId="78F4A8A3" w:rsidR="00AC5B7C" w:rsidRPr="00E265BC" w:rsidRDefault="009F7D34" w:rsidP="000465AF">
      <w:pPr>
        <w:rPr>
          <w:sz w:val="16"/>
          <w:szCs w:val="16"/>
        </w:rPr>
      </w:pPr>
      <w:r w:rsidRPr="00A54D24">
        <w:rPr>
          <w:i/>
          <w:iCs/>
          <w:sz w:val="16"/>
          <w:szCs w:val="16"/>
        </w:rPr>
        <w:t xml:space="preserve">&lt;run on </w:t>
      </w:r>
      <w:r>
        <w:rPr>
          <w:i/>
          <w:iCs/>
          <w:sz w:val="16"/>
          <w:szCs w:val="16"/>
        </w:rPr>
        <w:t>as is…</w:t>
      </w:r>
      <w:r>
        <w:rPr>
          <w:sz w:val="16"/>
          <w:szCs w:val="16"/>
        </w:rPr>
        <w:t xml:space="preserve">&gt; </w:t>
      </w: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60F7CCC0" w:rsidR="00F64FFA" w:rsidRDefault="00743D36">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25808189" w:rsidR="00813635" w:rsidRPr="009E72B4" w:rsidRDefault="00813635">
            <w:pPr>
              <w:pStyle w:val="NoSpacing"/>
            </w:pPr>
            <w:r>
              <w:t>None</w: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0E0173">
            <w:pPr>
              <w:pStyle w:val="NoSpacing"/>
              <w:rPr>
                <w:b/>
              </w:rPr>
            </w:pPr>
            <w:r>
              <w:rPr>
                <w:b/>
              </w:rPr>
              <w:t>Affected Parties</w:t>
            </w:r>
          </w:p>
        </w:tc>
        <w:tc>
          <w:tcPr>
            <w:tcW w:w="5197" w:type="dxa"/>
          </w:tcPr>
          <w:p w14:paraId="5C735843" w14:textId="4DF625E2" w:rsidR="005B0CEC" w:rsidRPr="00E265BC" w:rsidRDefault="00D005CA" w:rsidP="00E265BC">
            <w:pPr>
              <w:pStyle w:val="NoSpacing"/>
              <w:spacing w:before="120" w:after="120"/>
              <w:rPr>
                <w:bCs/>
              </w:rPr>
            </w:pPr>
            <w:r>
              <w:rPr>
                <w:rFonts w:eastAsia="Calibri"/>
                <w:bCs/>
              </w:rPr>
              <w:t>Double Band End Device</w:t>
            </w:r>
            <w:r w:rsidR="00743D36">
              <w:rPr>
                <w:rFonts w:eastAsia="Calibri"/>
                <w:bCs/>
              </w:rPr>
              <w:t xml:space="preserve"> manufacture</w:t>
            </w:r>
            <w:r>
              <w:rPr>
                <w:rFonts w:eastAsia="Calibri"/>
                <w:bCs/>
              </w:rPr>
              <w:t>r</w:t>
            </w:r>
            <w:r w:rsidR="00743D36">
              <w:rPr>
                <w:rFonts w:eastAsia="Calibri"/>
                <w:bCs/>
              </w:rPr>
              <w:t>s</w:t>
            </w:r>
            <w:r w:rsidR="007E41B9">
              <w:rPr>
                <w:rFonts w:eastAsia="Calibri"/>
                <w:bCs/>
              </w:rPr>
              <w:t>.</w:t>
            </w:r>
          </w:p>
        </w:tc>
      </w:tr>
    </w:tbl>
    <w:p w14:paraId="07FB5D6A" w14:textId="77777777" w:rsidR="005B0CEC" w:rsidRDefault="005B0CEC" w:rsidP="00E2557A">
      <w:pPr>
        <w:spacing w:before="0" w:after="0"/>
      </w:pPr>
    </w:p>
    <w:sectPr w:rsidR="005B0CEC">
      <w:headerReference w:type="even" r:id="rId13"/>
      <w:headerReference w:type="default" r:id="rId14"/>
      <w:footerReference w:type="even" r:id="rId15"/>
      <w:footerReference w:type="default" r:id="rId16"/>
      <w:headerReference w:type="first" r:id="rId17"/>
      <w:footerReference w:type="first" r:id="rId18"/>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EED5E" w14:textId="77777777" w:rsidR="00D20E01" w:rsidRDefault="00D20E01">
      <w:pPr>
        <w:spacing w:before="0" w:after="0"/>
      </w:pPr>
      <w:r>
        <w:separator/>
      </w:r>
    </w:p>
  </w:endnote>
  <w:endnote w:type="continuationSeparator" w:id="0">
    <w:p w14:paraId="732CBEAB" w14:textId="77777777" w:rsidR="00D20E01" w:rsidRDefault="00D20E01">
      <w:pPr>
        <w:spacing w:before="0" w:after="0"/>
      </w:pPr>
      <w:r>
        <w:continuationSeparator/>
      </w:r>
    </w:p>
  </w:endnote>
  <w:endnote w:type="continuationNotice" w:id="1">
    <w:p w14:paraId="691B146C" w14:textId="77777777" w:rsidR="00D20E01" w:rsidRDefault="00D20E0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roman"/>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09997" w14:textId="77777777" w:rsidR="00D20E01" w:rsidRDefault="00D20E01">
      <w:pPr>
        <w:spacing w:before="0" w:after="0"/>
      </w:pPr>
      <w:r>
        <w:separator/>
      </w:r>
    </w:p>
  </w:footnote>
  <w:footnote w:type="continuationSeparator" w:id="0">
    <w:p w14:paraId="0EE4EC00" w14:textId="77777777" w:rsidR="00D20E01" w:rsidRDefault="00D20E01">
      <w:pPr>
        <w:spacing w:before="0" w:after="0"/>
      </w:pPr>
      <w:r>
        <w:continuationSeparator/>
      </w:r>
    </w:p>
  </w:footnote>
  <w:footnote w:type="continuationNotice" w:id="1">
    <w:p w14:paraId="18A6743D" w14:textId="77777777" w:rsidR="00D20E01" w:rsidRDefault="00D20E0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63A096F"/>
    <w:multiLevelType w:val="hybridMultilevel"/>
    <w:tmpl w:val="297E2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E35853"/>
    <w:multiLevelType w:val="hybridMultilevel"/>
    <w:tmpl w:val="66483E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8"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037F27"/>
    <w:multiLevelType w:val="hybridMultilevel"/>
    <w:tmpl w:val="A350D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9D12E0"/>
    <w:multiLevelType w:val="hybridMultilevel"/>
    <w:tmpl w:val="877050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6416714"/>
    <w:multiLevelType w:val="hybridMultilevel"/>
    <w:tmpl w:val="91363A3E"/>
    <w:lvl w:ilvl="0" w:tplc="E0EC80C0">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 w15:restartNumberingAfterBreak="0">
    <w:nsid w:val="24712AA2"/>
    <w:multiLevelType w:val="hybridMultilevel"/>
    <w:tmpl w:val="62C456B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6" w15:restartNumberingAfterBreak="0">
    <w:nsid w:val="2FA86AB5"/>
    <w:multiLevelType w:val="hybridMultilevel"/>
    <w:tmpl w:val="DEAE7D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40820DC8"/>
    <w:multiLevelType w:val="hybridMultilevel"/>
    <w:tmpl w:val="CC649E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C76F28"/>
    <w:multiLevelType w:val="hybridMultilevel"/>
    <w:tmpl w:val="6680A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CEC4E75"/>
    <w:multiLevelType w:val="hybridMultilevel"/>
    <w:tmpl w:val="47EC8A86"/>
    <w:lvl w:ilvl="0" w:tplc="C52A66F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DF601D"/>
    <w:multiLevelType w:val="hybridMultilevel"/>
    <w:tmpl w:val="145ED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017720"/>
    <w:multiLevelType w:val="hybridMultilevel"/>
    <w:tmpl w:val="3C04AE78"/>
    <w:lvl w:ilvl="0" w:tplc="5EA448C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061A5"/>
    <w:multiLevelType w:val="hybridMultilevel"/>
    <w:tmpl w:val="60D2C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164EB9"/>
    <w:multiLevelType w:val="hybridMultilevel"/>
    <w:tmpl w:val="554CC5DE"/>
    <w:lvl w:ilvl="0" w:tplc="9B7EC746">
      <w:start w:val="2"/>
      <w:numFmt w:val="bullet"/>
      <w:lvlText w:val=""/>
      <w:lvlJc w:val="left"/>
      <w:pPr>
        <w:ind w:left="1080" w:hanging="720"/>
      </w:pPr>
      <w:rPr>
        <w:rFonts w:ascii="Symbol" w:eastAsia="Times New Roman"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6694EE6"/>
    <w:multiLevelType w:val="hybridMultilevel"/>
    <w:tmpl w:val="E49CBF7C"/>
    <w:lvl w:ilvl="0" w:tplc="E0EC80C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4" w15:restartNumberingAfterBreak="0">
    <w:nsid w:val="5E3D0A12"/>
    <w:multiLevelType w:val="hybridMultilevel"/>
    <w:tmpl w:val="D52EC9CA"/>
    <w:lvl w:ilvl="0" w:tplc="FF0E5A3C">
      <w:start w:val="1"/>
      <w:numFmt w:val="lowerLetter"/>
      <w:pStyle w:val="letbullet"/>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35" w15:restartNumberingAfterBreak="0">
    <w:nsid w:val="5F18776F"/>
    <w:multiLevelType w:val="hybridMultilevel"/>
    <w:tmpl w:val="7F324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7A029F"/>
    <w:multiLevelType w:val="hybridMultilevel"/>
    <w:tmpl w:val="6C72D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3EA4517"/>
    <w:multiLevelType w:val="hybridMultilevel"/>
    <w:tmpl w:val="985A1F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574B23"/>
    <w:multiLevelType w:val="hybridMultilevel"/>
    <w:tmpl w:val="BD7CCD02"/>
    <w:lvl w:ilvl="0" w:tplc="4C6C28E6">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1"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13"/>
  </w:num>
  <w:num w:numId="3">
    <w:abstractNumId w:val="8"/>
  </w:num>
  <w:num w:numId="4">
    <w:abstractNumId w:val="17"/>
  </w:num>
  <w:num w:numId="5">
    <w:abstractNumId w:val="17"/>
    <w:lvlOverride w:ilvl="0">
      <w:startOverride w:val="1"/>
    </w:lvlOverride>
  </w:num>
  <w:num w:numId="6">
    <w:abstractNumId w:val="1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5"/>
  </w:num>
  <w:num w:numId="12">
    <w:abstractNumId w:val="5"/>
  </w:num>
  <w:num w:numId="13">
    <w:abstractNumId w:val="27"/>
  </w:num>
  <w:num w:numId="14">
    <w:abstractNumId w:val="1"/>
  </w:num>
  <w:num w:numId="15">
    <w:abstractNumId w:val="22"/>
  </w:num>
  <w:num w:numId="16">
    <w:abstractNumId w:val="31"/>
  </w:num>
  <w:num w:numId="17">
    <w:abstractNumId w:val="7"/>
  </w:num>
  <w:num w:numId="18">
    <w:abstractNumId w:val="24"/>
  </w:num>
  <w:num w:numId="19">
    <w:abstractNumId w:val="36"/>
  </w:num>
  <w:num w:numId="20">
    <w:abstractNumId w:val="32"/>
  </w:num>
  <w:num w:numId="21">
    <w:abstractNumId w:val="40"/>
  </w:num>
  <w:num w:numId="22">
    <w:abstractNumId w:val="41"/>
  </w:num>
  <w:num w:numId="23">
    <w:abstractNumId w:val="18"/>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6"/>
  </w:num>
  <w:num w:numId="30">
    <w:abstractNumId w:val="14"/>
  </w:num>
  <w:num w:numId="31">
    <w:abstractNumId w:val="4"/>
  </w:num>
  <w:num w:numId="32">
    <w:abstractNumId w:val="3"/>
  </w:num>
  <w:num w:numId="33">
    <w:abstractNumId w:val="20"/>
  </w:num>
  <w:num w:numId="34">
    <w:abstractNumId w:val="38"/>
  </w:num>
  <w:num w:numId="35">
    <w:abstractNumId w:val="25"/>
  </w:num>
  <w:num w:numId="36">
    <w:abstractNumId w:val="28"/>
  </w:num>
  <w:num w:numId="37">
    <w:abstractNumId w:val="19"/>
  </w:num>
  <w:num w:numId="38">
    <w:abstractNumId w:val="37"/>
  </w:num>
  <w:num w:numId="39">
    <w:abstractNumId w:val="9"/>
  </w:num>
  <w:num w:numId="40">
    <w:abstractNumId w:val="35"/>
  </w:num>
  <w:num w:numId="41">
    <w:abstractNumId w:val="30"/>
  </w:num>
  <w:num w:numId="42">
    <w:abstractNumId w:val="12"/>
  </w:num>
  <w:num w:numId="43">
    <w:abstractNumId w:val="11"/>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327"/>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0E5F"/>
    <w:rsid w:val="000045E8"/>
    <w:rsid w:val="0001528F"/>
    <w:rsid w:val="0003209A"/>
    <w:rsid w:val="00035F16"/>
    <w:rsid w:val="00041AA5"/>
    <w:rsid w:val="00044CD3"/>
    <w:rsid w:val="000465AF"/>
    <w:rsid w:val="000556BC"/>
    <w:rsid w:val="00055CD4"/>
    <w:rsid w:val="000654E0"/>
    <w:rsid w:val="00066E0C"/>
    <w:rsid w:val="00067EFA"/>
    <w:rsid w:val="0007051A"/>
    <w:rsid w:val="00077B30"/>
    <w:rsid w:val="000903C4"/>
    <w:rsid w:val="00094E94"/>
    <w:rsid w:val="000A0633"/>
    <w:rsid w:val="000A2F93"/>
    <w:rsid w:val="000B2527"/>
    <w:rsid w:val="000B547C"/>
    <w:rsid w:val="000B7CA5"/>
    <w:rsid w:val="000C1B33"/>
    <w:rsid w:val="000E0173"/>
    <w:rsid w:val="000E66EC"/>
    <w:rsid w:val="000E71AB"/>
    <w:rsid w:val="000E7978"/>
    <w:rsid w:val="000F585A"/>
    <w:rsid w:val="001022B3"/>
    <w:rsid w:val="001027A5"/>
    <w:rsid w:val="001116D5"/>
    <w:rsid w:val="0011199E"/>
    <w:rsid w:val="001129E1"/>
    <w:rsid w:val="00113ACE"/>
    <w:rsid w:val="00115966"/>
    <w:rsid w:val="00123BCE"/>
    <w:rsid w:val="00131781"/>
    <w:rsid w:val="0014127D"/>
    <w:rsid w:val="00141C1E"/>
    <w:rsid w:val="00142A5D"/>
    <w:rsid w:val="001574F7"/>
    <w:rsid w:val="0017782E"/>
    <w:rsid w:val="001805C4"/>
    <w:rsid w:val="0018198F"/>
    <w:rsid w:val="00181DB4"/>
    <w:rsid w:val="001A0CAD"/>
    <w:rsid w:val="001A242E"/>
    <w:rsid w:val="001B15EE"/>
    <w:rsid w:val="001B2922"/>
    <w:rsid w:val="001B4F85"/>
    <w:rsid w:val="001C645B"/>
    <w:rsid w:val="001C781A"/>
    <w:rsid w:val="001D0AA8"/>
    <w:rsid w:val="001D1016"/>
    <w:rsid w:val="001E227B"/>
    <w:rsid w:val="001F55F2"/>
    <w:rsid w:val="0020503E"/>
    <w:rsid w:val="00206741"/>
    <w:rsid w:val="00210851"/>
    <w:rsid w:val="00221578"/>
    <w:rsid w:val="00225566"/>
    <w:rsid w:val="0022589F"/>
    <w:rsid w:val="002416CB"/>
    <w:rsid w:val="00244FD2"/>
    <w:rsid w:val="002515C8"/>
    <w:rsid w:val="002603B1"/>
    <w:rsid w:val="00290D73"/>
    <w:rsid w:val="002A2041"/>
    <w:rsid w:val="002B0845"/>
    <w:rsid w:val="002B3606"/>
    <w:rsid w:val="002B4B95"/>
    <w:rsid w:val="002C046B"/>
    <w:rsid w:val="002D0732"/>
    <w:rsid w:val="002D1B0F"/>
    <w:rsid w:val="002D773A"/>
    <w:rsid w:val="002D77A9"/>
    <w:rsid w:val="002E5B58"/>
    <w:rsid w:val="002E5E78"/>
    <w:rsid w:val="002E7E14"/>
    <w:rsid w:val="00310658"/>
    <w:rsid w:val="00323572"/>
    <w:rsid w:val="003301DC"/>
    <w:rsid w:val="0033335E"/>
    <w:rsid w:val="003353E3"/>
    <w:rsid w:val="00361A98"/>
    <w:rsid w:val="003658A8"/>
    <w:rsid w:val="00365AE7"/>
    <w:rsid w:val="00367259"/>
    <w:rsid w:val="003723C8"/>
    <w:rsid w:val="00381204"/>
    <w:rsid w:val="00382AFD"/>
    <w:rsid w:val="0038696F"/>
    <w:rsid w:val="003A277E"/>
    <w:rsid w:val="003C5BED"/>
    <w:rsid w:val="003E1A77"/>
    <w:rsid w:val="00401762"/>
    <w:rsid w:val="00401A67"/>
    <w:rsid w:val="00417586"/>
    <w:rsid w:val="00420E5A"/>
    <w:rsid w:val="00421F2D"/>
    <w:rsid w:val="004232C7"/>
    <w:rsid w:val="00426EB4"/>
    <w:rsid w:val="00432595"/>
    <w:rsid w:val="00434144"/>
    <w:rsid w:val="004345FC"/>
    <w:rsid w:val="00434E6F"/>
    <w:rsid w:val="00447825"/>
    <w:rsid w:val="00452750"/>
    <w:rsid w:val="0047062D"/>
    <w:rsid w:val="00470EB3"/>
    <w:rsid w:val="004743A2"/>
    <w:rsid w:val="004A2CA1"/>
    <w:rsid w:val="004A4BDF"/>
    <w:rsid w:val="004F2758"/>
    <w:rsid w:val="004F422B"/>
    <w:rsid w:val="00500CB9"/>
    <w:rsid w:val="00503287"/>
    <w:rsid w:val="00504DA6"/>
    <w:rsid w:val="005148FB"/>
    <w:rsid w:val="00521F9A"/>
    <w:rsid w:val="00530D16"/>
    <w:rsid w:val="00534AEC"/>
    <w:rsid w:val="00536D68"/>
    <w:rsid w:val="005517A7"/>
    <w:rsid w:val="00551EFA"/>
    <w:rsid w:val="00557894"/>
    <w:rsid w:val="005611B6"/>
    <w:rsid w:val="00562558"/>
    <w:rsid w:val="00564C81"/>
    <w:rsid w:val="005704C5"/>
    <w:rsid w:val="00583A62"/>
    <w:rsid w:val="005A7D78"/>
    <w:rsid w:val="005B0CEC"/>
    <w:rsid w:val="005D2236"/>
    <w:rsid w:val="005D705D"/>
    <w:rsid w:val="005E35C7"/>
    <w:rsid w:val="00605321"/>
    <w:rsid w:val="00607780"/>
    <w:rsid w:val="00615C59"/>
    <w:rsid w:val="0061604C"/>
    <w:rsid w:val="00617450"/>
    <w:rsid w:val="00622616"/>
    <w:rsid w:val="0062732E"/>
    <w:rsid w:val="00632FE1"/>
    <w:rsid w:val="00641C50"/>
    <w:rsid w:val="00644459"/>
    <w:rsid w:val="00655140"/>
    <w:rsid w:val="00666C65"/>
    <w:rsid w:val="00673DF3"/>
    <w:rsid w:val="00676FF2"/>
    <w:rsid w:val="00682E2D"/>
    <w:rsid w:val="0068541D"/>
    <w:rsid w:val="00692659"/>
    <w:rsid w:val="006A55DF"/>
    <w:rsid w:val="006A598D"/>
    <w:rsid w:val="006A6DAC"/>
    <w:rsid w:val="006C3C8B"/>
    <w:rsid w:val="006C59CF"/>
    <w:rsid w:val="006E0247"/>
    <w:rsid w:val="006F4FF2"/>
    <w:rsid w:val="006F6D57"/>
    <w:rsid w:val="00700E22"/>
    <w:rsid w:val="007051A4"/>
    <w:rsid w:val="007053A5"/>
    <w:rsid w:val="007106F5"/>
    <w:rsid w:val="0071097C"/>
    <w:rsid w:val="00713364"/>
    <w:rsid w:val="00731B78"/>
    <w:rsid w:val="00741840"/>
    <w:rsid w:val="00743D36"/>
    <w:rsid w:val="007443C1"/>
    <w:rsid w:val="00762008"/>
    <w:rsid w:val="00764F69"/>
    <w:rsid w:val="007770FD"/>
    <w:rsid w:val="00777840"/>
    <w:rsid w:val="0078399A"/>
    <w:rsid w:val="00784211"/>
    <w:rsid w:val="00784DAD"/>
    <w:rsid w:val="00786065"/>
    <w:rsid w:val="00791C6E"/>
    <w:rsid w:val="00796C39"/>
    <w:rsid w:val="007A093F"/>
    <w:rsid w:val="007B0885"/>
    <w:rsid w:val="007B0A37"/>
    <w:rsid w:val="007B386E"/>
    <w:rsid w:val="007B4AEF"/>
    <w:rsid w:val="007C613C"/>
    <w:rsid w:val="007D116B"/>
    <w:rsid w:val="007D65F3"/>
    <w:rsid w:val="007E41B9"/>
    <w:rsid w:val="007F1CAF"/>
    <w:rsid w:val="0080407E"/>
    <w:rsid w:val="00813635"/>
    <w:rsid w:val="00823B1A"/>
    <w:rsid w:val="008333A9"/>
    <w:rsid w:val="0083606D"/>
    <w:rsid w:val="0083652D"/>
    <w:rsid w:val="00837B6E"/>
    <w:rsid w:val="0084101E"/>
    <w:rsid w:val="00845773"/>
    <w:rsid w:val="00851104"/>
    <w:rsid w:val="0085320A"/>
    <w:rsid w:val="008534C6"/>
    <w:rsid w:val="00882CA5"/>
    <w:rsid w:val="00885143"/>
    <w:rsid w:val="008931DC"/>
    <w:rsid w:val="00897CDD"/>
    <w:rsid w:val="008A3C12"/>
    <w:rsid w:val="008B1BD8"/>
    <w:rsid w:val="008B2E20"/>
    <w:rsid w:val="008B3E5F"/>
    <w:rsid w:val="008D64EF"/>
    <w:rsid w:val="008E2414"/>
    <w:rsid w:val="008E59CC"/>
    <w:rsid w:val="008E7893"/>
    <w:rsid w:val="00902D34"/>
    <w:rsid w:val="0090564D"/>
    <w:rsid w:val="0090570B"/>
    <w:rsid w:val="0090697A"/>
    <w:rsid w:val="00911A71"/>
    <w:rsid w:val="0091271F"/>
    <w:rsid w:val="009129D6"/>
    <w:rsid w:val="00915E88"/>
    <w:rsid w:val="009204E6"/>
    <w:rsid w:val="0092664E"/>
    <w:rsid w:val="0092795F"/>
    <w:rsid w:val="00931228"/>
    <w:rsid w:val="00932CD7"/>
    <w:rsid w:val="00941770"/>
    <w:rsid w:val="00953E29"/>
    <w:rsid w:val="009722A2"/>
    <w:rsid w:val="009730C9"/>
    <w:rsid w:val="00973EAA"/>
    <w:rsid w:val="00982574"/>
    <w:rsid w:val="009972F5"/>
    <w:rsid w:val="009A4200"/>
    <w:rsid w:val="009A4B62"/>
    <w:rsid w:val="009A78E1"/>
    <w:rsid w:val="009B6D4E"/>
    <w:rsid w:val="009E2B35"/>
    <w:rsid w:val="009E72B4"/>
    <w:rsid w:val="009E75DE"/>
    <w:rsid w:val="009F7D34"/>
    <w:rsid w:val="00A112DB"/>
    <w:rsid w:val="00A1345F"/>
    <w:rsid w:val="00A3228A"/>
    <w:rsid w:val="00A415A6"/>
    <w:rsid w:val="00A42573"/>
    <w:rsid w:val="00A51890"/>
    <w:rsid w:val="00A54611"/>
    <w:rsid w:val="00A54D24"/>
    <w:rsid w:val="00A5531B"/>
    <w:rsid w:val="00A63DB6"/>
    <w:rsid w:val="00A641E3"/>
    <w:rsid w:val="00A7778D"/>
    <w:rsid w:val="00A82CF9"/>
    <w:rsid w:val="00A90A14"/>
    <w:rsid w:val="00AA28B7"/>
    <w:rsid w:val="00AA4F21"/>
    <w:rsid w:val="00AB60F4"/>
    <w:rsid w:val="00AB634D"/>
    <w:rsid w:val="00AC4E3F"/>
    <w:rsid w:val="00AC5548"/>
    <w:rsid w:val="00AC5B7C"/>
    <w:rsid w:val="00AD4D30"/>
    <w:rsid w:val="00AE1580"/>
    <w:rsid w:val="00AE3A26"/>
    <w:rsid w:val="00AE4AFF"/>
    <w:rsid w:val="00AE6BF4"/>
    <w:rsid w:val="00B12CFF"/>
    <w:rsid w:val="00B16330"/>
    <w:rsid w:val="00B1738B"/>
    <w:rsid w:val="00B32E46"/>
    <w:rsid w:val="00B36168"/>
    <w:rsid w:val="00B469A8"/>
    <w:rsid w:val="00B5030A"/>
    <w:rsid w:val="00B55F01"/>
    <w:rsid w:val="00B62C64"/>
    <w:rsid w:val="00B6749F"/>
    <w:rsid w:val="00B759A9"/>
    <w:rsid w:val="00B805C6"/>
    <w:rsid w:val="00B82430"/>
    <w:rsid w:val="00B83E02"/>
    <w:rsid w:val="00B85B2A"/>
    <w:rsid w:val="00B8684D"/>
    <w:rsid w:val="00B95895"/>
    <w:rsid w:val="00B95AFA"/>
    <w:rsid w:val="00BA4DE3"/>
    <w:rsid w:val="00BA7D83"/>
    <w:rsid w:val="00BB067E"/>
    <w:rsid w:val="00BB07CC"/>
    <w:rsid w:val="00BB3AFB"/>
    <w:rsid w:val="00BB4583"/>
    <w:rsid w:val="00BB7A0A"/>
    <w:rsid w:val="00BD6697"/>
    <w:rsid w:val="00BE0581"/>
    <w:rsid w:val="00BE2445"/>
    <w:rsid w:val="00BE5340"/>
    <w:rsid w:val="00BF1187"/>
    <w:rsid w:val="00C0401E"/>
    <w:rsid w:val="00C1733E"/>
    <w:rsid w:val="00C21BCA"/>
    <w:rsid w:val="00C23AA4"/>
    <w:rsid w:val="00C26346"/>
    <w:rsid w:val="00C327FB"/>
    <w:rsid w:val="00C60063"/>
    <w:rsid w:val="00C74345"/>
    <w:rsid w:val="00C76F4C"/>
    <w:rsid w:val="00C801A5"/>
    <w:rsid w:val="00C80AE6"/>
    <w:rsid w:val="00C865E9"/>
    <w:rsid w:val="00C8714E"/>
    <w:rsid w:val="00C94A02"/>
    <w:rsid w:val="00CA10D5"/>
    <w:rsid w:val="00CA235B"/>
    <w:rsid w:val="00CA5FF8"/>
    <w:rsid w:val="00CB6545"/>
    <w:rsid w:val="00CC3C81"/>
    <w:rsid w:val="00CC59E2"/>
    <w:rsid w:val="00CC6AA8"/>
    <w:rsid w:val="00CC712A"/>
    <w:rsid w:val="00CD2A64"/>
    <w:rsid w:val="00CD666C"/>
    <w:rsid w:val="00CD7194"/>
    <w:rsid w:val="00CE1939"/>
    <w:rsid w:val="00CE4204"/>
    <w:rsid w:val="00CE50DF"/>
    <w:rsid w:val="00CF6BBC"/>
    <w:rsid w:val="00D005CA"/>
    <w:rsid w:val="00D134D1"/>
    <w:rsid w:val="00D13946"/>
    <w:rsid w:val="00D16413"/>
    <w:rsid w:val="00D16FDB"/>
    <w:rsid w:val="00D20E01"/>
    <w:rsid w:val="00D37008"/>
    <w:rsid w:val="00D375DD"/>
    <w:rsid w:val="00D47456"/>
    <w:rsid w:val="00D52672"/>
    <w:rsid w:val="00D5340F"/>
    <w:rsid w:val="00D6368C"/>
    <w:rsid w:val="00D64540"/>
    <w:rsid w:val="00D66E1E"/>
    <w:rsid w:val="00D96C4E"/>
    <w:rsid w:val="00DA17C1"/>
    <w:rsid w:val="00DA7EE4"/>
    <w:rsid w:val="00DC229F"/>
    <w:rsid w:val="00DC5DB4"/>
    <w:rsid w:val="00DC6541"/>
    <w:rsid w:val="00DD2806"/>
    <w:rsid w:val="00DE16C9"/>
    <w:rsid w:val="00DE2191"/>
    <w:rsid w:val="00DE34E8"/>
    <w:rsid w:val="00DE3895"/>
    <w:rsid w:val="00DE3951"/>
    <w:rsid w:val="00DE62CA"/>
    <w:rsid w:val="00DF411B"/>
    <w:rsid w:val="00DF5E95"/>
    <w:rsid w:val="00DF74E8"/>
    <w:rsid w:val="00E13B7A"/>
    <w:rsid w:val="00E2557A"/>
    <w:rsid w:val="00E265BC"/>
    <w:rsid w:val="00E277FC"/>
    <w:rsid w:val="00E413ED"/>
    <w:rsid w:val="00E4565F"/>
    <w:rsid w:val="00E456FC"/>
    <w:rsid w:val="00E51321"/>
    <w:rsid w:val="00E52AF6"/>
    <w:rsid w:val="00E54F41"/>
    <w:rsid w:val="00E604F0"/>
    <w:rsid w:val="00E64504"/>
    <w:rsid w:val="00E85F5A"/>
    <w:rsid w:val="00E92568"/>
    <w:rsid w:val="00E93A27"/>
    <w:rsid w:val="00EA5E43"/>
    <w:rsid w:val="00EA7D9E"/>
    <w:rsid w:val="00EC50F6"/>
    <w:rsid w:val="00ED1BEC"/>
    <w:rsid w:val="00ED5361"/>
    <w:rsid w:val="00EE191C"/>
    <w:rsid w:val="00EE66EE"/>
    <w:rsid w:val="00EE7963"/>
    <w:rsid w:val="00F00CB3"/>
    <w:rsid w:val="00F37FA9"/>
    <w:rsid w:val="00F433E2"/>
    <w:rsid w:val="00F52887"/>
    <w:rsid w:val="00F579CB"/>
    <w:rsid w:val="00F64FFA"/>
    <w:rsid w:val="00F706AD"/>
    <w:rsid w:val="00F77333"/>
    <w:rsid w:val="00F8052F"/>
    <w:rsid w:val="00F81A85"/>
    <w:rsid w:val="00F90C99"/>
    <w:rsid w:val="00F97414"/>
    <w:rsid w:val="00FA49B3"/>
    <w:rsid w:val="00FA69BB"/>
    <w:rsid w:val="00FB28C3"/>
    <w:rsid w:val="00FC5942"/>
    <w:rsid w:val="00FE5952"/>
    <w:rsid w:val="00FE6774"/>
    <w:rsid w:val="00FF4933"/>
    <w:rsid w:val="0B1AD536"/>
    <w:rsid w:val="0DFA0A47"/>
    <w:rsid w:val="0EFABEA3"/>
    <w:rsid w:val="11B99A16"/>
    <w:rsid w:val="16EDE98A"/>
    <w:rsid w:val="1C5BDF2E"/>
    <w:rsid w:val="1E00703D"/>
    <w:rsid w:val="2425A823"/>
    <w:rsid w:val="3C3D709A"/>
    <w:rsid w:val="4778FC01"/>
    <w:rsid w:val="543F836E"/>
    <w:rsid w:val="579CB75A"/>
    <w:rsid w:val="586681C6"/>
    <w:rsid w:val="5F67F82C"/>
    <w:rsid w:val="6C420215"/>
    <w:rsid w:val="6E0C611A"/>
    <w:rsid w:val="79C21F4C"/>
    <w:rsid w:val="7B18425B"/>
    <w:rsid w:val="7C6C9FBE"/>
    <w:rsid w:val="7E02095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9F0EB"/>
  <w15:docId w15:val="{E1A1B4AC-8336-4C43-92F7-21CA9A0ED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 w:type="paragraph" w:customStyle="1" w:styleId="letbullet">
    <w:name w:val="let bullet"/>
    <w:basedOn w:val="Normal"/>
    <w:rsid w:val="00A82CF9"/>
    <w:pPr>
      <w:numPr>
        <w:numId w:val="24"/>
      </w:numPr>
      <w:ind w:left="720"/>
      <w:contextualSpacing/>
    </w:pPr>
    <w:rPr>
      <w:rFonts w:cs="Arial"/>
      <w:color w:val="000000"/>
      <w:lang w:eastAsia="en-GB"/>
    </w:rPr>
  </w:style>
  <w:style w:type="paragraph" w:styleId="Revision">
    <w:name w:val="Revision"/>
    <w:hidden/>
    <w:uiPriority w:val="99"/>
    <w:semiHidden/>
    <w:rsid w:val="00C7434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9398">
      <w:bodyDiv w:val="1"/>
      <w:marLeft w:val="0"/>
      <w:marRight w:val="0"/>
      <w:marTop w:val="0"/>
      <w:marBottom w:val="0"/>
      <w:divBdr>
        <w:top w:val="none" w:sz="0" w:space="0" w:color="auto"/>
        <w:left w:val="none" w:sz="0" w:space="0" w:color="auto"/>
        <w:bottom w:val="none" w:sz="0" w:space="0" w:color="auto"/>
        <w:right w:val="none" w:sz="0" w:space="0" w:color="auto"/>
      </w:divBdr>
    </w:div>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228954554">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593777892">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02811110">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2" ma:contentTypeDescription="Create a new document." ma:contentTypeScope="" ma:versionID="79d9f7383f118cf31898e459d3e0e52a">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3cd69e9aa4caa4935724a770b9fa2fe0"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b413c3fd-5a3b-4239-b985-69032e371c04"/>
    <ds:schemaRef ds:uri="b67a7830-db79-4a49-bf27-2aff92a2201a"/>
    <ds:schemaRef ds:uri="a172083e-e40c-4314-b43a-827352a1ed2c"/>
    <ds:schemaRef ds:uri="0063f72e-ace3-48fb-9c1f-5b513408b31f"/>
    <ds:schemaRef ds:uri="c963a4c1-1bb4-49f2-a011-9c776a7eed2a"/>
    <ds:schemaRef ds:uri="a8f60570-4bd3-4f2b-950b-a996de8ab151"/>
    <ds:schemaRef ds:uri="cadc135c-9575-4d00-80e9-41f0f45c8ea9"/>
  </ds:schemaRefs>
</ds:datastoreItem>
</file>

<file path=customXml/itemProps2.xml><?xml version="1.0" encoding="utf-8"?>
<ds:datastoreItem xmlns:ds="http://schemas.openxmlformats.org/officeDocument/2006/customXml" ds:itemID="{BC17FD9E-0689-44BA-8B54-98D4DB328135}"/>
</file>

<file path=customXml/itemProps3.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customXml/itemProps4.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5.xml><?xml version="1.0" encoding="utf-8"?>
<ds:datastoreItem xmlns:ds="http://schemas.openxmlformats.org/officeDocument/2006/customXml" ds:itemID="{C9C4AC84-CE06-4FB3-8924-72343BD56B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382</Words>
  <Characters>2181</Characters>
  <Application>Microsoft Office Word</Application>
  <DocSecurity>0</DocSecurity>
  <Lines>18</Lines>
  <Paragraphs>5</Paragraphs>
  <ScaleCrop>false</ScaleCrop>
  <Company>DECC</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cp:keywords/>
  <dc:description/>
  <cp:lastModifiedBy>Eager</cp:lastModifiedBy>
  <cp:revision>3</cp:revision>
  <cp:lastPrinted>2015-04-25T04:01:00Z</cp:lastPrinted>
  <dcterms:created xsi:type="dcterms:W3CDTF">2022-04-06T14:48:00Z</dcterms:created>
  <dcterms:modified xsi:type="dcterms:W3CDTF">2022-04-06T14:48:00Z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0x01010073366D072EF7CE499869A57962EEDEF5</vt:lpwstr>
  </property>
  <property fmtid="{D5CDD505-2E9C-101B-9397-08002B2CF9AE}" pid="18" name="Business Unit">
    <vt:lpwstr>145;#Delivery|125c2427-d936-4032-b69a-60fc431a04d2</vt:lpwstr>
  </property>
  <property fmtid="{D5CDD505-2E9C-101B-9397-08002B2CF9AE}" pid="19" name="_dlc_DocIdItemGuid">
    <vt:lpwstr>0ffbd646-620a-4928-91e4-79abcb6ce16d</vt:lpwstr>
  </property>
</Properties>
</file>